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244B3" w14:textId="450E9FB3" w:rsidR="00140C91" w:rsidRPr="00C8369F" w:rsidRDefault="00140C91" w:rsidP="00E7546C">
      <w:pPr>
        <w:spacing w:line="276" w:lineRule="auto"/>
        <w:jc w:val="center"/>
        <w:rPr>
          <w:b/>
          <w:bCs/>
          <w:sz w:val="32"/>
          <w:szCs w:val="32"/>
          <w:u w:val="single"/>
        </w:rPr>
      </w:pPr>
      <w:r w:rsidRPr="00C8369F">
        <w:rPr>
          <w:b/>
          <w:bCs/>
          <w:sz w:val="32"/>
          <w:szCs w:val="32"/>
          <w:u w:val="single"/>
        </w:rPr>
        <w:t xml:space="preserve">Literaturliste mündliches Stattsexamen: </w:t>
      </w:r>
      <w:r w:rsidR="00C8369F" w:rsidRPr="00C8369F">
        <w:rPr>
          <w:b/>
          <w:bCs/>
          <w:sz w:val="32"/>
          <w:szCs w:val="32"/>
          <w:u w:val="single"/>
        </w:rPr>
        <w:t>Mathematikdi</w:t>
      </w:r>
      <w:bookmarkStart w:id="0" w:name="_GoBack"/>
      <w:bookmarkEnd w:id="0"/>
      <w:r w:rsidR="00C8369F" w:rsidRPr="00C8369F">
        <w:rPr>
          <w:b/>
          <w:bCs/>
          <w:sz w:val="32"/>
          <w:szCs w:val="32"/>
          <w:u w:val="single"/>
        </w:rPr>
        <w:t>daktik</w:t>
      </w:r>
    </w:p>
    <w:p w14:paraId="23EED075" w14:textId="3C39FC75" w:rsidR="00140C91" w:rsidRPr="00E7546C" w:rsidRDefault="00E7546C" w:rsidP="00E7546C">
      <w:pPr>
        <w:spacing w:line="276" w:lineRule="auto"/>
        <w:rPr>
          <w:sz w:val="24"/>
          <w:szCs w:val="24"/>
        </w:rPr>
      </w:pPr>
      <w:r w:rsidRPr="00E7546C">
        <w:rPr>
          <w:b/>
          <w:bCs/>
          <w:sz w:val="24"/>
          <w:szCs w:val="24"/>
        </w:rPr>
        <w:t>Inhaltsbezogen</w:t>
      </w:r>
    </w:p>
    <w:p w14:paraId="11EFC5B7" w14:textId="39DF328D" w:rsidR="00140C91" w:rsidRPr="00E7546C" w:rsidRDefault="00140C91" w:rsidP="00E7546C">
      <w:pPr>
        <w:spacing w:line="276" w:lineRule="auto"/>
        <w:rPr>
          <w:sz w:val="24"/>
          <w:szCs w:val="24"/>
          <w:u w:val="single"/>
        </w:rPr>
      </w:pPr>
      <w:r w:rsidRPr="00E7546C">
        <w:rPr>
          <w:sz w:val="24"/>
          <w:szCs w:val="24"/>
          <w:u w:val="single"/>
        </w:rPr>
        <w:t xml:space="preserve">Größen und Messen </w:t>
      </w:r>
    </w:p>
    <w:p w14:paraId="42A3146E" w14:textId="775D1F78" w:rsidR="00340FFB" w:rsidRPr="00DE4690" w:rsidRDefault="00340FFB" w:rsidP="00E7546C">
      <w:pPr>
        <w:pStyle w:val="Listenabsatz"/>
        <w:numPr>
          <w:ilvl w:val="2"/>
          <w:numId w:val="1"/>
        </w:numPr>
        <w:spacing w:line="276" w:lineRule="auto"/>
        <w:ind w:left="709" w:hanging="709"/>
        <w:rPr>
          <w:sz w:val="24"/>
          <w:szCs w:val="24"/>
        </w:rPr>
      </w:pPr>
      <w:r w:rsidRPr="00DE4690">
        <w:rPr>
          <w:sz w:val="24"/>
          <w:szCs w:val="24"/>
        </w:rPr>
        <w:t xml:space="preserve">Franke, M. &amp; Ruwisch S. (2010). </w:t>
      </w:r>
      <w:r w:rsidRPr="00DE4690">
        <w:rPr>
          <w:i/>
          <w:iCs/>
          <w:sz w:val="24"/>
          <w:szCs w:val="24"/>
        </w:rPr>
        <w:t>Didaktik des Sachrechnens</w:t>
      </w:r>
      <w:r w:rsidR="00092862">
        <w:rPr>
          <w:sz w:val="24"/>
          <w:szCs w:val="24"/>
        </w:rPr>
        <w:t xml:space="preserve"> (</w:t>
      </w:r>
      <w:r w:rsidR="00E7546C">
        <w:rPr>
          <w:sz w:val="24"/>
          <w:szCs w:val="24"/>
        </w:rPr>
        <w:t xml:space="preserve">2. </w:t>
      </w:r>
      <w:r w:rsidRPr="00DE4690">
        <w:rPr>
          <w:sz w:val="24"/>
          <w:szCs w:val="24"/>
        </w:rPr>
        <w:t>Auflage</w:t>
      </w:r>
      <w:r w:rsidR="00092862">
        <w:rPr>
          <w:sz w:val="24"/>
          <w:szCs w:val="24"/>
        </w:rPr>
        <w:t>)</w:t>
      </w:r>
      <w:r w:rsidRPr="00DE4690">
        <w:rPr>
          <w:sz w:val="24"/>
          <w:szCs w:val="24"/>
        </w:rPr>
        <w:t xml:space="preserve">. Spektrum. </w:t>
      </w:r>
    </w:p>
    <w:p w14:paraId="6CD1F839" w14:textId="004D06D0" w:rsidR="00140C91" w:rsidRPr="00E7546C" w:rsidRDefault="0001319F" w:rsidP="00E7546C">
      <w:pPr>
        <w:spacing w:line="276" w:lineRule="auto"/>
        <w:rPr>
          <w:sz w:val="24"/>
          <w:szCs w:val="24"/>
          <w:u w:val="single"/>
        </w:rPr>
      </w:pPr>
      <w:r w:rsidRPr="00E7546C">
        <w:rPr>
          <w:sz w:val="24"/>
          <w:szCs w:val="24"/>
          <w:u w:val="single"/>
        </w:rPr>
        <w:t xml:space="preserve">Zahlen und Operationen </w:t>
      </w:r>
    </w:p>
    <w:p w14:paraId="16044EDD" w14:textId="455F1D1D" w:rsidR="00CE620A" w:rsidRPr="00CE620A" w:rsidRDefault="00CE620A" w:rsidP="00E7546C">
      <w:pPr>
        <w:pStyle w:val="Listenabsatz"/>
        <w:numPr>
          <w:ilvl w:val="2"/>
          <w:numId w:val="1"/>
        </w:numPr>
        <w:spacing w:line="276" w:lineRule="auto"/>
        <w:ind w:left="709" w:hanging="709"/>
        <w:rPr>
          <w:sz w:val="24"/>
          <w:szCs w:val="24"/>
        </w:rPr>
      </w:pPr>
      <w:r w:rsidRPr="004970E1">
        <w:rPr>
          <w:sz w:val="24"/>
          <w:szCs w:val="24"/>
        </w:rPr>
        <w:t xml:space="preserve">Jacobs, C. &amp; Petermann, F. (2012). </w:t>
      </w:r>
      <w:r w:rsidRPr="004970E1">
        <w:rPr>
          <w:i/>
          <w:iCs/>
          <w:sz w:val="24"/>
          <w:szCs w:val="24"/>
        </w:rPr>
        <w:t>Diagnostik von Rechenstörungen</w:t>
      </w:r>
      <w:r w:rsidRPr="004970E1">
        <w:rPr>
          <w:sz w:val="24"/>
          <w:szCs w:val="24"/>
        </w:rPr>
        <w:t>.</w:t>
      </w:r>
      <w:r>
        <w:rPr>
          <w:sz w:val="24"/>
          <w:szCs w:val="24"/>
        </w:rPr>
        <w:t xml:space="preserve"> </w:t>
      </w:r>
      <w:r w:rsidRPr="004970E1">
        <w:rPr>
          <w:sz w:val="24"/>
          <w:szCs w:val="24"/>
        </w:rPr>
        <w:t>Hogrefe.</w:t>
      </w:r>
    </w:p>
    <w:p w14:paraId="260B1BBA" w14:textId="7C925CF0" w:rsidR="00E97A80" w:rsidRDefault="00E97A80" w:rsidP="00E7546C">
      <w:pPr>
        <w:pStyle w:val="Listenabsatz"/>
        <w:numPr>
          <w:ilvl w:val="2"/>
          <w:numId w:val="1"/>
        </w:numPr>
        <w:spacing w:line="276" w:lineRule="auto"/>
        <w:ind w:left="709" w:hanging="709"/>
        <w:rPr>
          <w:sz w:val="24"/>
          <w:szCs w:val="24"/>
        </w:rPr>
      </w:pPr>
      <w:r w:rsidRPr="00DE4690">
        <w:rPr>
          <w:sz w:val="24"/>
          <w:szCs w:val="24"/>
        </w:rPr>
        <w:t>Padberg, F. &amp; Benz, C. (20</w:t>
      </w:r>
      <w:r w:rsidR="009467C1" w:rsidRPr="00DE4690">
        <w:rPr>
          <w:sz w:val="24"/>
          <w:szCs w:val="24"/>
        </w:rPr>
        <w:t>2</w:t>
      </w:r>
      <w:r w:rsidRPr="00DE4690">
        <w:rPr>
          <w:sz w:val="24"/>
          <w:szCs w:val="24"/>
        </w:rPr>
        <w:t xml:space="preserve">1). </w:t>
      </w:r>
      <w:r w:rsidRPr="00DE4690">
        <w:rPr>
          <w:i/>
          <w:iCs/>
          <w:sz w:val="24"/>
          <w:szCs w:val="24"/>
        </w:rPr>
        <w:t>Didaktik der Arithmetik</w:t>
      </w:r>
      <w:r w:rsidR="009467C1" w:rsidRPr="00DE4690">
        <w:rPr>
          <w:i/>
          <w:iCs/>
          <w:sz w:val="24"/>
          <w:szCs w:val="24"/>
        </w:rPr>
        <w:t>: fundiert, vielseitig, praxisnah</w:t>
      </w:r>
      <w:r w:rsidR="00092862">
        <w:rPr>
          <w:sz w:val="24"/>
          <w:szCs w:val="24"/>
        </w:rPr>
        <w:t xml:space="preserve"> (</w:t>
      </w:r>
      <w:r w:rsidR="009467C1" w:rsidRPr="00DE4690">
        <w:rPr>
          <w:sz w:val="24"/>
          <w:szCs w:val="24"/>
        </w:rPr>
        <w:t xml:space="preserve">5. Überarbeitete </w:t>
      </w:r>
      <w:r w:rsidRPr="00DE4690">
        <w:rPr>
          <w:sz w:val="24"/>
          <w:szCs w:val="24"/>
        </w:rPr>
        <w:t>Auflage</w:t>
      </w:r>
      <w:r w:rsidR="00092862">
        <w:rPr>
          <w:sz w:val="24"/>
          <w:szCs w:val="24"/>
        </w:rPr>
        <w:t>)</w:t>
      </w:r>
      <w:r w:rsidRPr="00DE4690">
        <w:rPr>
          <w:sz w:val="24"/>
          <w:szCs w:val="24"/>
        </w:rPr>
        <w:t>. Springer</w:t>
      </w:r>
      <w:r w:rsidR="009467C1" w:rsidRPr="00DE4690">
        <w:rPr>
          <w:sz w:val="24"/>
          <w:szCs w:val="24"/>
        </w:rPr>
        <w:t xml:space="preserve"> Spektrum</w:t>
      </w:r>
      <w:r w:rsidRPr="00DE4690">
        <w:rPr>
          <w:sz w:val="24"/>
          <w:szCs w:val="24"/>
        </w:rPr>
        <w:t>.</w:t>
      </w:r>
    </w:p>
    <w:p w14:paraId="12513AC2" w14:textId="7C7A21CE" w:rsidR="004970E1" w:rsidRDefault="004970E1" w:rsidP="00E7546C">
      <w:pPr>
        <w:pStyle w:val="Listenabsatz"/>
        <w:numPr>
          <w:ilvl w:val="2"/>
          <w:numId w:val="1"/>
        </w:numPr>
        <w:spacing w:line="276" w:lineRule="auto"/>
        <w:ind w:left="709" w:hanging="709"/>
        <w:rPr>
          <w:sz w:val="24"/>
          <w:szCs w:val="24"/>
        </w:rPr>
      </w:pPr>
      <w:r w:rsidRPr="004970E1">
        <w:rPr>
          <w:sz w:val="24"/>
          <w:szCs w:val="24"/>
        </w:rPr>
        <w:t xml:space="preserve">Padberg, F. &amp; Büchter, A. (2015). </w:t>
      </w:r>
      <w:r w:rsidRPr="004970E1">
        <w:rPr>
          <w:i/>
          <w:iCs/>
          <w:sz w:val="24"/>
          <w:szCs w:val="24"/>
        </w:rPr>
        <w:t>Einführung Mathematik Primarstufe – Arithmetik</w:t>
      </w:r>
      <w:r w:rsidRPr="004970E1">
        <w:rPr>
          <w:sz w:val="24"/>
          <w:szCs w:val="24"/>
        </w:rPr>
        <w:t>. Springer-Verlag.</w:t>
      </w:r>
    </w:p>
    <w:p w14:paraId="26EB804A" w14:textId="12E3E12C" w:rsidR="00E7546C" w:rsidRPr="00E7546C" w:rsidRDefault="00E7546C" w:rsidP="00E7546C">
      <w:pPr>
        <w:pStyle w:val="Listenabsatz"/>
        <w:numPr>
          <w:ilvl w:val="2"/>
          <w:numId w:val="1"/>
        </w:numPr>
        <w:spacing w:line="276" w:lineRule="auto"/>
        <w:ind w:left="709" w:hanging="709"/>
        <w:rPr>
          <w:sz w:val="24"/>
          <w:szCs w:val="24"/>
        </w:rPr>
      </w:pPr>
      <w:r w:rsidRPr="0067257B">
        <w:rPr>
          <w:sz w:val="24"/>
          <w:szCs w:val="24"/>
        </w:rPr>
        <w:t xml:space="preserve">Wartha, S. &amp; Schulz, A. (2013). </w:t>
      </w:r>
      <w:r w:rsidRPr="0067257B">
        <w:rPr>
          <w:i/>
          <w:iCs/>
          <w:sz w:val="24"/>
          <w:szCs w:val="24"/>
        </w:rPr>
        <w:t>Rechenproblemen vorbeugen</w:t>
      </w:r>
      <w:r w:rsidRPr="0067257B">
        <w:rPr>
          <w:sz w:val="24"/>
          <w:szCs w:val="24"/>
        </w:rPr>
        <w:t>. Cornelsen Scriptor.</w:t>
      </w:r>
    </w:p>
    <w:p w14:paraId="7875B02E" w14:textId="7844A90D" w:rsidR="00140C91" w:rsidRPr="00E7546C" w:rsidRDefault="00140C91" w:rsidP="00E7546C">
      <w:pPr>
        <w:spacing w:line="276" w:lineRule="auto"/>
        <w:rPr>
          <w:sz w:val="24"/>
          <w:szCs w:val="24"/>
          <w:u w:val="single"/>
        </w:rPr>
      </w:pPr>
      <w:r w:rsidRPr="00E7546C">
        <w:rPr>
          <w:sz w:val="24"/>
          <w:szCs w:val="24"/>
          <w:u w:val="single"/>
        </w:rPr>
        <w:t>Daten</w:t>
      </w:r>
      <w:r w:rsidR="00E7546C">
        <w:rPr>
          <w:sz w:val="24"/>
          <w:szCs w:val="24"/>
          <w:u w:val="single"/>
        </w:rPr>
        <w:t>, Häufigkeit</w:t>
      </w:r>
      <w:r w:rsidR="0001319F" w:rsidRPr="00E7546C">
        <w:rPr>
          <w:sz w:val="24"/>
          <w:szCs w:val="24"/>
          <w:u w:val="single"/>
        </w:rPr>
        <w:t xml:space="preserve"> und </w:t>
      </w:r>
      <w:r w:rsidR="00E7546C">
        <w:rPr>
          <w:sz w:val="24"/>
          <w:szCs w:val="24"/>
          <w:u w:val="single"/>
        </w:rPr>
        <w:t>Wahrscheinlichkeit</w:t>
      </w:r>
    </w:p>
    <w:p w14:paraId="1B82CA18" w14:textId="68EB8D69" w:rsidR="00CE620A" w:rsidRPr="00CE620A" w:rsidRDefault="00CE620A" w:rsidP="00E7546C">
      <w:pPr>
        <w:pStyle w:val="Listenabsatz"/>
        <w:numPr>
          <w:ilvl w:val="2"/>
          <w:numId w:val="1"/>
        </w:numPr>
        <w:spacing w:line="276" w:lineRule="auto"/>
        <w:ind w:left="709" w:hanging="709"/>
        <w:rPr>
          <w:sz w:val="24"/>
          <w:szCs w:val="24"/>
        </w:rPr>
      </w:pPr>
      <w:r w:rsidRPr="00DE4690">
        <w:rPr>
          <w:sz w:val="24"/>
          <w:szCs w:val="24"/>
        </w:rPr>
        <w:t xml:space="preserve">Behring, K. (2018). </w:t>
      </w:r>
      <w:r w:rsidRPr="00DE4690">
        <w:rPr>
          <w:i/>
          <w:iCs/>
          <w:sz w:val="24"/>
          <w:szCs w:val="24"/>
        </w:rPr>
        <w:t>Daten, Häufigkeit und Wahrscheinlichkeit: Kompetenzorientierte Aufgaben und Tests zur Stochastik</w:t>
      </w:r>
      <w:r>
        <w:rPr>
          <w:sz w:val="24"/>
          <w:szCs w:val="24"/>
        </w:rPr>
        <w:t xml:space="preserve"> (</w:t>
      </w:r>
      <w:r w:rsidRPr="00DE4690">
        <w:rPr>
          <w:sz w:val="24"/>
          <w:szCs w:val="24"/>
        </w:rPr>
        <w:t>4. Auflage</w:t>
      </w:r>
      <w:r>
        <w:rPr>
          <w:sz w:val="24"/>
          <w:szCs w:val="24"/>
        </w:rPr>
        <w:t>)</w:t>
      </w:r>
      <w:r w:rsidRPr="00DE4690">
        <w:rPr>
          <w:sz w:val="24"/>
          <w:szCs w:val="24"/>
        </w:rPr>
        <w:t xml:space="preserve">. Persen. </w:t>
      </w:r>
    </w:p>
    <w:p w14:paraId="67AC025E" w14:textId="509266E9" w:rsidR="0037049C" w:rsidRPr="00DE4690" w:rsidRDefault="0037049C" w:rsidP="00E7546C">
      <w:pPr>
        <w:pStyle w:val="Listenabsatz"/>
        <w:numPr>
          <w:ilvl w:val="2"/>
          <w:numId w:val="1"/>
        </w:numPr>
        <w:spacing w:line="276" w:lineRule="auto"/>
        <w:ind w:left="709" w:hanging="709"/>
        <w:rPr>
          <w:sz w:val="24"/>
          <w:szCs w:val="24"/>
        </w:rPr>
      </w:pPr>
      <w:r w:rsidRPr="00DE4690">
        <w:rPr>
          <w:sz w:val="24"/>
          <w:szCs w:val="24"/>
        </w:rPr>
        <w:t xml:space="preserve">Neuberg, B. (2019). </w:t>
      </w:r>
      <w:r w:rsidRPr="00DE4690">
        <w:rPr>
          <w:i/>
          <w:iCs/>
          <w:sz w:val="24"/>
          <w:szCs w:val="24"/>
        </w:rPr>
        <w:t>Leitidee: Daten, Häufigkeiten und Wahrscheinlichkeiten. Aufgabenbeispiele und Impulse für die Grundschule</w:t>
      </w:r>
      <w:r w:rsidR="00092862">
        <w:rPr>
          <w:sz w:val="24"/>
          <w:szCs w:val="24"/>
        </w:rPr>
        <w:t xml:space="preserve"> (</w:t>
      </w:r>
      <w:r w:rsidRPr="00DE4690">
        <w:rPr>
          <w:sz w:val="24"/>
          <w:szCs w:val="24"/>
        </w:rPr>
        <w:t>3. Auflage</w:t>
      </w:r>
      <w:r w:rsidR="00092862">
        <w:rPr>
          <w:sz w:val="24"/>
          <w:szCs w:val="24"/>
        </w:rPr>
        <w:t>)</w:t>
      </w:r>
      <w:r w:rsidRPr="00DE4690">
        <w:rPr>
          <w:sz w:val="24"/>
          <w:szCs w:val="24"/>
        </w:rPr>
        <w:t xml:space="preserve">. Mildenberger. </w:t>
      </w:r>
    </w:p>
    <w:p w14:paraId="7A9B5AD9" w14:textId="3FB8A3A0" w:rsidR="00140C91" w:rsidRPr="00E7546C" w:rsidRDefault="00E7546C" w:rsidP="00E7546C">
      <w:pPr>
        <w:spacing w:line="276" w:lineRule="auto"/>
        <w:rPr>
          <w:sz w:val="24"/>
          <w:szCs w:val="24"/>
          <w:u w:val="single"/>
        </w:rPr>
      </w:pPr>
      <w:r>
        <w:rPr>
          <w:sz w:val="24"/>
          <w:szCs w:val="24"/>
          <w:u w:val="single"/>
        </w:rPr>
        <w:t>Raum und Form</w:t>
      </w:r>
      <w:r w:rsidR="0001319F" w:rsidRPr="00E7546C">
        <w:rPr>
          <w:sz w:val="24"/>
          <w:szCs w:val="24"/>
          <w:u w:val="single"/>
        </w:rPr>
        <w:t xml:space="preserve"> </w:t>
      </w:r>
    </w:p>
    <w:p w14:paraId="54096B5D" w14:textId="3B816C30" w:rsidR="00CE620A" w:rsidRPr="00CE620A" w:rsidRDefault="00CE620A" w:rsidP="00E7546C">
      <w:pPr>
        <w:pStyle w:val="Listenabsatz"/>
        <w:numPr>
          <w:ilvl w:val="2"/>
          <w:numId w:val="1"/>
        </w:numPr>
        <w:spacing w:line="276" w:lineRule="auto"/>
        <w:ind w:left="709" w:hanging="709"/>
        <w:rPr>
          <w:sz w:val="24"/>
          <w:szCs w:val="24"/>
        </w:rPr>
      </w:pPr>
      <w:r w:rsidRPr="00DE4690">
        <w:rPr>
          <w:sz w:val="24"/>
          <w:szCs w:val="24"/>
        </w:rPr>
        <w:t xml:space="preserve">Franke, M. &amp; Reinhold S. (2016). </w:t>
      </w:r>
      <w:r w:rsidRPr="00DE4690">
        <w:rPr>
          <w:i/>
          <w:iCs/>
          <w:sz w:val="24"/>
          <w:szCs w:val="24"/>
        </w:rPr>
        <w:t>Didaktik der Geometrie: In der Grundschule</w:t>
      </w:r>
      <w:r>
        <w:rPr>
          <w:sz w:val="24"/>
          <w:szCs w:val="24"/>
        </w:rPr>
        <w:t xml:space="preserve"> </w:t>
      </w:r>
      <w:r w:rsidR="00E7546C">
        <w:rPr>
          <w:sz w:val="24"/>
          <w:szCs w:val="24"/>
        </w:rPr>
        <w:t xml:space="preserve">          </w:t>
      </w:r>
      <w:proofErr w:type="gramStart"/>
      <w:r w:rsidR="00E7546C">
        <w:rPr>
          <w:sz w:val="24"/>
          <w:szCs w:val="24"/>
        </w:rPr>
        <w:t xml:space="preserve">   </w:t>
      </w:r>
      <w:r>
        <w:rPr>
          <w:sz w:val="24"/>
          <w:szCs w:val="24"/>
        </w:rPr>
        <w:t>(</w:t>
      </w:r>
      <w:proofErr w:type="gramEnd"/>
      <w:r w:rsidRPr="00DE4690">
        <w:rPr>
          <w:sz w:val="24"/>
          <w:szCs w:val="24"/>
        </w:rPr>
        <w:t>2. Auflage</w:t>
      </w:r>
      <w:r>
        <w:rPr>
          <w:sz w:val="24"/>
          <w:szCs w:val="24"/>
        </w:rPr>
        <w:t>)</w:t>
      </w:r>
      <w:r w:rsidRPr="00DE4690">
        <w:rPr>
          <w:sz w:val="24"/>
          <w:szCs w:val="24"/>
        </w:rPr>
        <w:t xml:space="preserve">. Springer Spektrum. </w:t>
      </w:r>
    </w:p>
    <w:p w14:paraId="03CF6AA8" w14:textId="26F65AE3" w:rsidR="00CE620A" w:rsidRDefault="00CE620A" w:rsidP="00E7546C">
      <w:pPr>
        <w:pStyle w:val="Listenabsatz"/>
        <w:numPr>
          <w:ilvl w:val="2"/>
          <w:numId w:val="1"/>
        </w:numPr>
        <w:spacing w:line="276" w:lineRule="auto"/>
        <w:ind w:left="709" w:hanging="709"/>
        <w:rPr>
          <w:sz w:val="24"/>
          <w:szCs w:val="24"/>
        </w:rPr>
      </w:pPr>
      <w:r w:rsidRPr="004970E1">
        <w:rPr>
          <w:sz w:val="24"/>
          <w:szCs w:val="24"/>
        </w:rPr>
        <w:t xml:space="preserve">Krauter, S. (2007). </w:t>
      </w:r>
      <w:r w:rsidRPr="004970E1">
        <w:rPr>
          <w:i/>
          <w:iCs/>
          <w:sz w:val="24"/>
          <w:szCs w:val="24"/>
        </w:rPr>
        <w:t>Erlebnis Elementargeometrie</w:t>
      </w:r>
      <w:r w:rsidRPr="004970E1">
        <w:rPr>
          <w:sz w:val="24"/>
          <w:szCs w:val="24"/>
        </w:rPr>
        <w:t>. Spektrum.</w:t>
      </w:r>
    </w:p>
    <w:p w14:paraId="043FE23F" w14:textId="56E56576" w:rsidR="00CE620A" w:rsidRDefault="00CE620A" w:rsidP="00E7546C">
      <w:pPr>
        <w:pStyle w:val="Listenabsatz"/>
        <w:numPr>
          <w:ilvl w:val="2"/>
          <w:numId w:val="1"/>
        </w:numPr>
        <w:spacing w:line="276" w:lineRule="auto"/>
        <w:ind w:left="709" w:hanging="709"/>
        <w:rPr>
          <w:sz w:val="24"/>
          <w:szCs w:val="24"/>
        </w:rPr>
      </w:pPr>
      <w:r w:rsidRPr="00DE4690">
        <w:rPr>
          <w:sz w:val="24"/>
          <w:szCs w:val="24"/>
        </w:rPr>
        <w:t>Maier, P. H. (1999</w:t>
      </w:r>
      <w:r w:rsidRPr="00DE4690">
        <w:rPr>
          <w:i/>
          <w:iCs/>
          <w:sz w:val="24"/>
          <w:szCs w:val="24"/>
        </w:rPr>
        <w:t>). Räumliches Vorstellungsvermögen. Ein theoretischer Abriß des Phänomens räumliches Vorstellungsvermögen. Mit didaktischen Hinweisen für den Unterricht</w:t>
      </w:r>
      <w:r w:rsidRPr="00DE4690">
        <w:rPr>
          <w:sz w:val="24"/>
          <w:szCs w:val="24"/>
        </w:rPr>
        <w:t xml:space="preserve">. Auer. </w:t>
      </w:r>
    </w:p>
    <w:p w14:paraId="13321800" w14:textId="5C25B6E5" w:rsidR="00CE620A" w:rsidRPr="00CE620A" w:rsidRDefault="00CE620A" w:rsidP="00E7546C">
      <w:pPr>
        <w:pStyle w:val="Listenabsatz"/>
        <w:numPr>
          <w:ilvl w:val="2"/>
          <w:numId w:val="1"/>
        </w:numPr>
        <w:spacing w:line="276" w:lineRule="auto"/>
        <w:ind w:left="709" w:hanging="709"/>
        <w:rPr>
          <w:sz w:val="24"/>
          <w:szCs w:val="24"/>
        </w:rPr>
      </w:pPr>
      <w:r w:rsidRPr="00DE4690">
        <w:rPr>
          <w:sz w:val="24"/>
          <w:szCs w:val="24"/>
        </w:rPr>
        <w:t xml:space="preserve">Schulz, A. (2015). </w:t>
      </w:r>
      <w:r w:rsidRPr="00DE4690">
        <w:rPr>
          <w:i/>
          <w:iCs/>
          <w:sz w:val="24"/>
          <w:szCs w:val="24"/>
        </w:rPr>
        <w:t>Zwischen Handeln und Kopfgeometrie. Ein Raster zur Einordnung von Übungsformaten im Geometrieunterricht</w:t>
      </w:r>
      <w:r w:rsidRPr="00DE4690">
        <w:rPr>
          <w:sz w:val="24"/>
          <w:szCs w:val="24"/>
        </w:rPr>
        <w:t>. In: Grundschule Fördermagazin 4/2015.</w:t>
      </w:r>
    </w:p>
    <w:p w14:paraId="41CBDDF4" w14:textId="1DBC4BAC" w:rsidR="00C8369F" w:rsidRPr="00E7546C" w:rsidRDefault="00E7546C" w:rsidP="00E7546C">
      <w:pPr>
        <w:rPr>
          <w:sz w:val="24"/>
          <w:szCs w:val="24"/>
        </w:rPr>
      </w:pPr>
      <w:r>
        <w:rPr>
          <w:sz w:val="24"/>
          <w:szCs w:val="24"/>
        </w:rPr>
        <w:br w:type="page"/>
      </w:r>
    </w:p>
    <w:p w14:paraId="45660265" w14:textId="3CE0B04D" w:rsidR="00422C62" w:rsidRPr="00E7546C" w:rsidRDefault="00140C91" w:rsidP="00E7546C">
      <w:pPr>
        <w:spacing w:line="276" w:lineRule="auto"/>
        <w:rPr>
          <w:b/>
          <w:bCs/>
          <w:sz w:val="24"/>
          <w:szCs w:val="24"/>
        </w:rPr>
      </w:pPr>
      <w:r w:rsidRPr="00E7546C">
        <w:rPr>
          <w:b/>
          <w:bCs/>
          <w:sz w:val="24"/>
          <w:szCs w:val="24"/>
        </w:rPr>
        <w:lastRenderedPageBreak/>
        <w:t>Inhaltsübergreifend</w:t>
      </w:r>
      <w:r w:rsidR="0001319F" w:rsidRPr="00E7546C">
        <w:rPr>
          <w:b/>
          <w:bCs/>
          <w:sz w:val="24"/>
          <w:szCs w:val="24"/>
        </w:rPr>
        <w:t xml:space="preserve">: </w:t>
      </w:r>
      <w:r w:rsidRPr="00E7546C">
        <w:rPr>
          <w:b/>
          <w:bCs/>
          <w:sz w:val="24"/>
          <w:szCs w:val="24"/>
        </w:rPr>
        <w:t xml:space="preserve">  </w:t>
      </w:r>
    </w:p>
    <w:p w14:paraId="01D903DF" w14:textId="03F7D1C3" w:rsidR="00CE620A" w:rsidRPr="00DE4690" w:rsidRDefault="00CE620A" w:rsidP="00E7546C">
      <w:pPr>
        <w:pStyle w:val="Listenabsatz"/>
        <w:numPr>
          <w:ilvl w:val="2"/>
          <w:numId w:val="1"/>
        </w:numPr>
        <w:spacing w:line="276" w:lineRule="auto"/>
        <w:ind w:left="709" w:hanging="709"/>
        <w:rPr>
          <w:sz w:val="24"/>
          <w:szCs w:val="24"/>
        </w:rPr>
      </w:pPr>
      <w:r w:rsidRPr="00DE4690">
        <w:rPr>
          <w:sz w:val="24"/>
          <w:szCs w:val="24"/>
        </w:rPr>
        <w:t xml:space="preserve">Benz, </w:t>
      </w:r>
      <w:r w:rsidR="00E7546C">
        <w:rPr>
          <w:sz w:val="24"/>
          <w:szCs w:val="24"/>
        </w:rPr>
        <w:t>C</w:t>
      </w:r>
      <w:r w:rsidRPr="00DE4690">
        <w:rPr>
          <w:sz w:val="24"/>
          <w:szCs w:val="24"/>
        </w:rPr>
        <w:t xml:space="preserve">., Peter-Koop, A. &amp; Grüßing, M. (2015). </w:t>
      </w:r>
      <w:r w:rsidRPr="00DE4690">
        <w:rPr>
          <w:i/>
          <w:iCs/>
          <w:sz w:val="24"/>
          <w:szCs w:val="24"/>
        </w:rPr>
        <w:t>Frühe mathematische Bildung. Mathematiklernen der Drei- bis Achtjährigen</w:t>
      </w:r>
      <w:r w:rsidRPr="00DE4690">
        <w:rPr>
          <w:sz w:val="24"/>
          <w:szCs w:val="24"/>
        </w:rPr>
        <w:t xml:space="preserve">. Springer Spektrum. </w:t>
      </w:r>
    </w:p>
    <w:p w14:paraId="1C139A67" w14:textId="77777777" w:rsidR="0067257B" w:rsidRPr="00DE4690" w:rsidRDefault="0067257B" w:rsidP="00E7546C">
      <w:pPr>
        <w:pStyle w:val="Listenabsatz"/>
        <w:numPr>
          <w:ilvl w:val="2"/>
          <w:numId w:val="1"/>
        </w:numPr>
        <w:spacing w:line="276" w:lineRule="auto"/>
        <w:ind w:left="709" w:hanging="709"/>
        <w:rPr>
          <w:sz w:val="24"/>
          <w:szCs w:val="24"/>
        </w:rPr>
      </w:pPr>
      <w:r w:rsidRPr="00DE4690">
        <w:rPr>
          <w:sz w:val="24"/>
          <w:szCs w:val="24"/>
        </w:rPr>
        <w:t>Bruner, J. S. (1971)</w:t>
      </w:r>
      <w:r>
        <w:rPr>
          <w:sz w:val="24"/>
          <w:szCs w:val="24"/>
        </w:rPr>
        <w:t xml:space="preserve">. </w:t>
      </w:r>
      <w:r w:rsidRPr="00DE4690">
        <w:rPr>
          <w:i/>
          <w:iCs/>
          <w:sz w:val="24"/>
          <w:szCs w:val="24"/>
        </w:rPr>
        <w:t>Der Prozeß der Erziehung</w:t>
      </w:r>
      <w:r w:rsidRPr="00DE4690">
        <w:rPr>
          <w:sz w:val="24"/>
          <w:szCs w:val="24"/>
        </w:rPr>
        <w:t xml:space="preserve">. Berlin-Verlag. </w:t>
      </w:r>
    </w:p>
    <w:p w14:paraId="1040B08D" w14:textId="6ECB347B" w:rsidR="0067257B" w:rsidRDefault="0067257B" w:rsidP="00E7546C">
      <w:pPr>
        <w:pStyle w:val="Listenabsatz"/>
        <w:numPr>
          <w:ilvl w:val="2"/>
          <w:numId w:val="1"/>
        </w:numPr>
        <w:spacing w:line="276" w:lineRule="auto"/>
        <w:ind w:left="709" w:hanging="709"/>
        <w:rPr>
          <w:sz w:val="24"/>
          <w:szCs w:val="24"/>
        </w:rPr>
      </w:pPr>
      <w:r w:rsidRPr="00DE4690">
        <w:rPr>
          <w:sz w:val="24"/>
          <w:szCs w:val="24"/>
        </w:rPr>
        <w:t xml:space="preserve">Hasemann, K. &amp; Gasteiger, H. (2020). </w:t>
      </w:r>
      <w:r w:rsidRPr="00DE4690">
        <w:rPr>
          <w:i/>
          <w:iCs/>
          <w:sz w:val="24"/>
          <w:szCs w:val="24"/>
        </w:rPr>
        <w:t>Anfangsunterricht Mathematik</w:t>
      </w:r>
      <w:r>
        <w:rPr>
          <w:sz w:val="24"/>
          <w:szCs w:val="24"/>
        </w:rPr>
        <w:t xml:space="preserve"> (</w:t>
      </w:r>
      <w:r w:rsidRPr="00DE4690">
        <w:rPr>
          <w:sz w:val="24"/>
          <w:szCs w:val="24"/>
        </w:rPr>
        <w:t>4. Auflage</w:t>
      </w:r>
      <w:r>
        <w:rPr>
          <w:sz w:val="24"/>
          <w:szCs w:val="24"/>
        </w:rPr>
        <w:t>)</w:t>
      </w:r>
      <w:r w:rsidRPr="00DE4690">
        <w:rPr>
          <w:sz w:val="24"/>
          <w:szCs w:val="24"/>
        </w:rPr>
        <w:t xml:space="preserve">. Springer Skriptor. </w:t>
      </w:r>
    </w:p>
    <w:p w14:paraId="04A943D5" w14:textId="281DE288" w:rsidR="0067257B" w:rsidRPr="0067257B" w:rsidRDefault="0067257B" w:rsidP="00E7546C">
      <w:pPr>
        <w:pStyle w:val="Listenabsatz"/>
        <w:numPr>
          <w:ilvl w:val="2"/>
          <w:numId w:val="1"/>
        </w:numPr>
        <w:spacing w:line="276" w:lineRule="auto"/>
        <w:ind w:left="709" w:hanging="709"/>
        <w:rPr>
          <w:sz w:val="24"/>
          <w:szCs w:val="24"/>
        </w:rPr>
      </w:pPr>
      <w:r w:rsidRPr="00DE4690">
        <w:rPr>
          <w:sz w:val="24"/>
          <w:szCs w:val="24"/>
        </w:rPr>
        <w:t xml:space="preserve">Hess, K. (2012). </w:t>
      </w:r>
      <w:r w:rsidRPr="00DE4690">
        <w:rPr>
          <w:i/>
          <w:iCs/>
          <w:sz w:val="24"/>
          <w:szCs w:val="24"/>
        </w:rPr>
        <w:t>Kinder brauchen Strategien. Eine frühe Sicht auf mathematisches Verstehen</w:t>
      </w:r>
      <w:r w:rsidRPr="00DE4690">
        <w:rPr>
          <w:sz w:val="24"/>
          <w:szCs w:val="24"/>
        </w:rPr>
        <w:t>.</w:t>
      </w:r>
      <w:r>
        <w:rPr>
          <w:sz w:val="24"/>
          <w:szCs w:val="24"/>
        </w:rPr>
        <w:t xml:space="preserve"> </w:t>
      </w:r>
      <w:r w:rsidRPr="00DE4690">
        <w:rPr>
          <w:sz w:val="24"/>
          <w:szCs w:val="24"/>
        </w:rPr>
        <w:t>Klett-Kallmeyer.</w:t>
      </w:r>
    </w:p>
    <w:p w14:paraId="1A44620F" w14:textId="77777777" w:rsidR="0067257B" w:rsidRPr="00DE4690" w:rsidRDefault="0067257B" w:rsidP="00E7546C">
      <w:pPr>
        <w:pStyle w:val="Listenabsatz"/>
        <w:numPr>
          <w:ilvl w:val="2"/>
          <w:numId w:val="1"/>
        </w:numPr>
        <w:spacing w:line="276" w:lineRule="auto"/>
        <w:ind w:left="709" w:hanging="709"/>
        <w:rPr>
          <w:sz w:val="24"/>
          <w:szCs w:val="24"/>
        </w:rPr>
      </w:pPr>
      <w:r w:rsidRPr="00DE4690">
        <w:rPr>
          <w:sz w:val="24"/>
          <w:szCs w:val="24"/>
        </w:rPr>
        <w:t xml:space="preserve">Käpnick, F. &amp; Benölken, R. (2020). </w:t>
      </w:r>
      <w:r w:rsidRPr="00DE4690">
        <w:rPr>
          <w:i/>
          <w:iCs/>
          <w:sz w:val="24"/>
          <w:szCs w:val="24"/>
        </w:rPr>
        <w:t>Mathematiklernen in der Grundschule</w:t>
      </w:r>
      <w:r>
        <w:rPr>
          <w:sz w:val="24"/>
          <w:szCs w:val="24"/>
        </w:rPr>
        <w:t xml:space="preserve"> (</w:t>
      </w:r>
      <w:r w:rsidRPr="00DE4690">
        <w:rPr>
          <w:sz w:val="24"/>
          <w:szCs w:val="24"/>
        </w:rPr>
        <w:t>2. Auflage</w:t>
      </w:r>
      <w:r>
        <w:rPr>
          <w:sz w:val="24"/>
          <w:szCs w:val="24"/>
        </w:rPr>
        <w:t>)</w:t>
      </w:r>
      <w:r w:rsidRPr="00DE4690">
        <w:rPr>
          <w:sz w:val="24"/>
          <w:szCs w:val="24"/>
        </w:rPr>
        <w:t xml:space="preserve">. Springer Spektrum. </w:t>
      </w:r>
    </w:p>
    <w:p w14:paraId="4A95D7A2" w14:textId="166770EA" w:rsidR="0067257B" w:rsidRDefault="0067257B" w:rsidP="00E7546C">
      <w:pPr>
        <w:pStyle w:val="Listenabsatz"/>
        <w:numPr>
          <w:ilvl w:val="2"/>
          <w:numId w:val="1"/>
        </w:numPr>
        <w:spacing w:line="276" w:lineRule="auto"/>
        <w:ind w:left="709" w:hanging="709"/>
        <w:rPr>
          <w:sz w:val="24"/>
          <w:szCs w:val="24"/>
        </w:rPr>
      </w:pPr>
      <w:r w:rsidRPr="0067257B">
        <w:rPr>
          <w:sz w:val="24"/>
          <w:szCs w:val="24"/>
        </w:rPr>
        <w:t xml:space="preserve">Krauthausen, G. &amp; Scherer, P. (2007). </w:t>
      </w:r>
      <w:r w:rsidRPr="0067257B">
        <w:rPr>
          <w:i/>
          <w:iCs/>
          <w:sz w:val="24"/>
          <w:szCs w:val="24"/>
        </w:rPr>
        <w:t>Einführung in die Mathematikdidaktik</w:t>
      </w:r>
      <w:r w:rsidRPr="0067257B">
        <w:rPr>
          <w:sz w:val="24"/>
          <w:szCs w:val="24"/>
        </w:rPr>
        <w:t xml:space="preserve"> (3. Auflage). Springer.</w:t>
      </w:r>
    </w:p>
    <w:p w14:paraId="19637516" w14:textId="7166F858" w:rsidR="0067257B" w:rsidRPr="0067257B" w:rsidRDefault="0067257B" w:rsidP="00E7546C">
      <w:pPr>
        <w:pStyle w:val="Listenabsatz"/>
        <w:numPr>
          <w:ilvl w:val="2"/>
          <w:numId w:val="1"/>
        </w:numPr>
        <w:spacing w:line="276" w:lineRule="auto"/>
        <w:ind w:left="709" w:hanging="709"/>
        <w:rPr>
          <w:sz w:val="24"/>
          <w:szCs w:val="24"/>
        </w:rPr>
      </w:pPr>
      <w:r w:rsidRPr="004970E1">
        <w:rPr>
          <w:sz w:val="24"/>
          <w:szCs w:val="24"/>
        </w:rPr>
        <w:t xml:space="preserve">Kultusministerkonferenz (2004). </w:t>
      </w:r>
      <w:r w:rsidRPr="00C8369F">
        <w:rPr>
          <w:i/>
          <w:iCs/>
          <w:sz w:val="24"/>
          <w:szCs w:val="24"/>
        </w:rPr>
        <w:t>Bildungsstandards im Fach Mathematik für den Primarbereich</w:t>
      </w:r>
      <w:r w:rsidRPr="004970E1">
        <w:rPr>
          <w:sz w:val="24"/>
          <w:szCs w:val="24"/>
        </w:rPr>
        <w:t>. Luchterhand. hup://www.kmk.org/fileadmin/Dateien/veroeffentlichungen_beschluesse/ 2004/2004_10_15- Bildungsstandards-Mathe-Primar.pdf</w:t>
      </w:r>
      <w:r>
        <w:rPr>
          <w:sz w:val="24"/>
          <w:szCs w:val="24"/>
        </w:rPr>
        <w:t xml:space="preserve">. </w:t>
      </w:r>
    </w:p>
    <w:p w14:paraId="0D35A371" w14:textId="77777777" w:rsidR="0067257B" w:rsidRPr="00DE4690" w:rsidRDefault="0067257B" w:rsidP="00E7546C">
      <w:pPr>
        <w:pStyle w:val="Listenabsatz"/>
        <w:numPr>
          <w:ilvl w:val="2"/>
          <w:numId w:val="1"/>
        </w:numPr>
        <w:spacing w:line="276" w:lineRule="auto"/>
        <w:ind w:left="709" w:hanging="709"/>
        <w:rPr>
          <w:sz w:val="24"/>
          <w:szCs w:val="24"/>
        </w:rPr>
      </w:pPr>
      <w:r w:rsidRPr="00DE4690">
        <w:rPr>
          <w:sz w:val="24"/>
          <w:szCs w:val="24"/>
        </w:rPr>
        <w:t xml:space="preserve">Leuders, J. &amp; Philipp K. (2021). </w:t>
      </w:r>
      <w:r w:rsidRPr="00DE4690">
        <w:rPr>
          <w:i/>
          <w:iCs/>
          <w:sz w:val="24"/>
          <w:szCs w:val="24"/>
        </w:rPr>
        <w:t>Mathematik – Didaktik für die Grundschule</w:t>
      </w:r>
      <w:r w:rsidRPr="00DE4690">
        <w:rPr>
          <w:sz w:val="24"/>
          <w:szCs w:val="24"/>
        </w:rPr>
        <w:t xml:space="preserve"> </w:t>
      </w:r>
      <w:r>
        <w:rPr>
          <w:sz w:val="24"/>
          <w:szCs w:val="24"/>
        </w:rPr>
        <w:t>(</w:t>
      </w:r>
      <w:r w:rsidRPr="00DE4690">
        <w:rPr>
          <w:sz w:val="24"/>
          <w:szCs w:val="24"/>
        </w:rPr>
        <w:t>5. Auflage</w:t>
      </w:r>
      <w:r>
        <w:rPr>
          <w:sz w:val="24"/>
          <w:szCs w:val="24"/>
        </w:rPr>
        <w:t>)</w:t>
      </w:r>
      <w:r w:rsidRPr="00DE4690">
        <w:rPr>
          <w:sz w:val="24"/>
          <w:szCs w:val="24"/>
        </w:rPr>
        <w:t xml:space="preserve">. Cornelsen. </w:t>
      </w:r>
    </w:p>
    <w:p w14:paraId="10B96C77" w14:textId="3EF0C5D7" w:rsidR="0067257B" w:rsidRDefault="0067257B" w:rsidP="00E7546C">
      <w:pPr>
        <w:pStyle w:val="Listenabsatz"/>
        <w:numPr>
          <w:ilvl w:val="2"/>
          <w:numId w:val="1"/>
        </w:numPr>
        <w:spacing w:line="276" w:lineRule="auto"/>
        <w:ind w:left="709" w:hanging="709"/>
        <w:rPr>
          <w:sz w:val="24"/>
          <w:szCs w:val="24"/>
        </w:rPr>
      </w:pPr>
      <w:r w:rsidRPr="004970E1">
        <w:rPr>
          <w:sz w:val="24"/>
          <w:szCs w:val="24"/>
        </w:rPr>
        <w:t xml:space="preserve">Ministerium für Bildung, Jugend und Sport des Landes Brandenburg, Senatsverwaltung für Bildung, Jugend und Sport Berlin, Senator für Bildung und Wissenschaft Bremen, Ministerium für Bildung, Wissenschaft und Kultur des Landes Mecklenburg-Vorpommern (Hrsg.). (2008). </w:t>
      </w:r>
      <w:r w:rsidRPr="00C8369F">
        <w:rPr>
          <w:i/>
          <w:iCs/>
          <w:sz w:val="24"/>
          <w:szCs w:val="24"/>
        </w:rPr>
        <w:t>Rahmenplan Grundschule Mathematik</w:t>
      </w:r>
      <w:r w:rsidRPr="004970E1">
        <w:rPr>
          <w:sz w:val="24"/>
          <w:szCs w:val="24"/>
        </w:rPr>
        <w:t>. adiant Druck</w:t>
      </w:r>
      <w:r>
        <w:rPr>
          <w:sz w:val="24"/>
          <w:szCs w:val="24"/>
        </w:rPr>
        <w:t>.</w:t>
      </w:r>
    </w:p>
    <w:p w14:paraId="49EFD532" w14:textId="77777777" w:rsidR="0067257B" w:rsidRPr="00DE4690" w:rsidRDefault="0067257B" w:rsidP="00E7546C">
      <w:pPr>
        <w:pStyle w:val="Listenabsatz"/>
        <w:numPr>
          <w:ilvl w:val="2"/>
          <w:numId w:val="1"/>
        </w:numPr>
        <w:spacing w:line="276" w:lineRule="auto"/>
        <w:ind w:left="709" w:hanging="709"/>
        <w:rPr>
          <w:sz w:val="24"/>
          <w:szCs w:val="24"/>
        </w:rPr>
      </w:pPr>
      <w:r w:rsidRPr="00DE4690">
        <w:rPr>
          <w:sz w:val="24"/>
          <w:szCs w:val="24"/>
        </w:rPr>
        <w:t xml:space="preserve">Peter-Koop, A. &amp; Grüßing, M. (2007). </w:t>
      </w:r>
      <w:r w:rsidRPr="00DE4690">
        <w:rPr>
          <w:i/>
          <w:iCs/>
          <w:sz w:val="24"/>
          <w:szCs w:val="24"/>
        </w:rPr>
        <w:t>Mit Kindern Mathematik erleben</w:t>
      </w:r>
      <w:r w:rsidRPr="00DE4690">
        <w:rPr>
          <w:sz w:val="24"/>
          <w:szCs w:val="24"/>
        </w:rPr>
        <w:t>. Kallmeyer.</w:t>
      </w:r>
    </w:p>
    <w:p w14:paraId="30946C1E" w14:textId="77777777" w:rsidR="0067257B" w:rsidRPr="0067257B" w:rsidRDefault="0067257B" w:rsidP="00E7546C">
      <w:pPr>
        <w:pStyle w:val="Listenabsatz"/>
        <w:numPr>
          <w:ilvl w:val="2"/>
          <w:numId w:val="1"/>
        </w:numPr>
        <w:spacing w:line="276" w:lineRule="auto"/>
        <w:ind w:left="709" w:hanging="709"/>
        <w:rPr>
          <w:sz w:val="24"/>
          <w:szCs w:val="24"/>
        </w:rPr>
      </w:pPr>
      <w:r w:rsidRPr="0067257B">
        <w:rPr>
          <w:sz w:val="24"/>
          <w:szCs w:val="24"/>
        </w:rPr>
        <w:t xml:space="preserve">Schipper, W., Edeling, A. &amp; Dröge, R. (2018). </w:t>
      </w:r>
      <w:r w:rsidRPr="0067257B">
        <w:rPr>
          <w:i/>
          <w:iCs/>
          <w:sz w:val="24"/>
          <w:szCs w:val="24"/>
        </w:rPr>
        <w:t>Handbuch für den Mathematikunterricht: 1.-4. Schuljahr</w:t>
      </w:r>
      <w:r w:rsidRPr="0067257B">
        <w:rPr>
          <w:sz w:val="24"/>
          <w:szCs w:val="24"/>
        </w:rPr>
        <w:t xml:space="preserve">. Schroedel. </w:t>
      </w:r>
    </w:p>
    <w:p w14:paraId="4904897F" w14:textId="6971A227" w:rsidR="0067257B" w:rsidRDefault="0067257B" w:rsidP="00E7546C">
      <w:pPr>
        <w:pStyle w:val="Listenabsatz"/>
        <w:numPr>
          <w:ilvl w:val="2"/>
          <w:numId w:val="1"/>
        </w:numPr>
        <w:spacing w:line="276" w:lineRule="auto"/>
        <w:ind w:left="709" w:hanging="709"/>
        <w:rPr>
          <w:sz w:val="24"/>
          <w:szCs w:val="24"/>
        </w:rPr>
      </w:pPr>
      <w:r w:rsidRPr="00DE4690">
        <w:rPr>
          <w:sz w:val="24"/>
          <w:szCs w:val="24"/>
        </w:rPr>
        <w:t xml:space="preserve">Schulz, A. (2014). </w:t>
      </w:r>
      <w:r w:rsidRPr="00DE4690">
        <w:rPr>
          <w:i/>
          <w:iCs/>
          <w:sz w:val="24"/>
          <w:szCs w:val="24"/>
        </w:rPr>
        <w:t>Fachdidaktisches Wissen von Grundschullehrkräften. Diagnose und Förderung bei besonderen Problemen beim Rechnenlernen</w:t>
      </w:r>
      <w:r w:rsidRPr="00DE4690">
        <w:rPr>
          <w:sz w:val="24"/>
          <w:szCs w:val="24"/>
        </w:rPr>
        <w:t>. Springer.</w:t>
      </w:r>
    </w:p>
    <w:p w14:paraId="4766966C" w14:textId="5E6EDDA0" w:rsidR="0067257B" w:rsidRPr="0067257B" w:rsidRDefault="0067257B" w:rsidP="00E7546C">
      <w:pPr>
        <w:pStyle w:val="Listenabsatz"/>
        <w:numPr>
          <w:ilvl w:val="2"/>
          <w:numId w:val="1"/>
        </w:numPr>
        <w:spacing w:line="276" w:lineRule="auto"/>
        <w:ind w:left="709" w:hanging="709"/>
        <w:rPr>
          <w:sz w:val="24"/>
          <w:szCs w:val="24"/>
        </w:rPr>
      </w:pPr>
      <w:r w:rsidRPr="00C8369F">
        <w:rPr>
          <w:sz w:val="24"/>
          <w:szCs w:val="24"/>
        </w:rPr>
        <w:t xml:space="preserve">Selter, Ch. (1998). </w:t>
      </w:r>
      <w:r w:rsidRPr="00C8369F">
        <w:rPr>
          <w:i/>
          <w:iCs/>
          <w:sz w:val="24"/>
          <w:szCs w:val="24"/>
        </w:rPr>
        <w:t>Ein Überblick über grundschulrelevante mathematikdidaktische Forschung</w:t>
      </w:r>
      <w:r w:rsidRPr="00C8369F">
        <w:rPr>
          <w:sz w:val="24"/>
          <w:szCs w:val="24"/>
        </w:rPr>
        <w:t>. In H. Brügelmann, M. Fölling-Albers &amp; S. Richter (Hrsg.), Jahrbuch Grundschule. Friedrich.</w:t>
      </w:r>
    </w:p>
    <w:p w14:paraId="72D59847" w14:textId="5074FD43" w:rsidR="0067257B" w:rsidRDefault="0067257B" w:rsidP="00E7546C">
      <w:pPr>
        <w:pStyle w:val="Listenabsatz"/>
        <w:numPr>
          <w:ilvl w:val="2"/>
          <w:numId w:val="1"/>
        </w:numPr>
        <w:spacing w:line="276" w:lineRule="auto"/>
        <w:ind w:left="709" w:hanging="709"/>
        <w:rPr>
          <w:sz w:val="24"/>
          <w:szCs w:val="24"/>
        </w:rPr>
      </w:pPr>
      <w:r w:rsidRPr="0067257B">
        <w:rPr>
          <w:sz w:val="24"/>
          <w:szCs w:val="24"/>
        </w:rPr>
        <w:t xml:space="preserve">Spiegel, H. &amp; Selter, C. (2003). </w:t>
      </w:r>
      <w:r w:rsidRPr="0067257B">
        <w:rPr>
          <w:i/>
          <w:iCs/>
          <w:sz w:val="24"/>
          <w:szCs w:val="24"/>
        </w:rPr>
        <w:t>Kinder und Mathematik: Was Erwachsene wissen sollten</w:t>
      </w:r>
      <w:r w:rsidRPr="0067257B">
        <w:rPr>
          <w:sz w:val="24"/>
          <w:szCs w:val="24"/>
        </w:rPr>
        <w:t>. Kallmeyer.</w:t>
      </w:r>
    </w:p>
    <w:p w14:paraId="290ACAEA" w14:textId="77777777" w:rsidR="0067257B" w:rsidRPr="00DE4690" w:rsidRDefault="0067257B" w:rsidP="00E7546C">
      <w:pPr>
        <w:pStyle w:val="Listenabsatz"/>
        <w:numPr>
          <w:ilvl w:val="2"/>
          <w:numId w:val="1"/>
        </w:numPr>
        <w:spacing w:line="276" w:lineRule="auto"/>
        <w:ind w:left="709" w:hanging="709"/>
        <w:rPr>
          <w:sz w:val="24"/>
          <w:szCs w:val="24"/>
        </w:rPr>
      </w:pPr>
      <w:r w:rsidRPr="00DE4690">
        <w:rPr>
          <w:sz w:val="24"/>
          <w:szCs w:val="24"/>
        </w:rPr>
        <w:t xml:space="preserve">Von Lorenz, J. H. (2015). </w:t>
      </w:r>
      <w:r w:rsidRPr="00DE4690">
        <w:rPr>
          <w:i/>
          <w:iCs/>
          <w:sz w:val="24"/>
          <w:szCs w:val="24"/>
        </w:rPr>
        <w:t>Kinder begreifen Mathematik. Frühe mathematische Bildung und Förderung</w:t>
      </w:r>
      <w:r>
        <w:rPr>
          <w:sz w:val="24"/>
          <w:szCs w:val="24"/>
        </w:rPr>
        <w:t xml:space="preserve"> (</w:t>
      </w:r>
      <w:r w:rsidRPr="00DE4690">
        <w:rPr>
          <w:sz w:val="24"/>
          <w:szCs w:val="24"/>
        </w:rPr>
        <w:t>2. Auflage</w:t>
      </w:r>
      <w:r>
        <w:rPr>
          <w:sz w:val="24"/>
          <w:szCs w:val="24"/>
        </w:rPr>
        <w:t>)</w:t>
      </w:r>
      <w:r w:rsidRPr="00DE4690">
        <w:rPr>
          <w:sz w:val="24"/>
          <w:szCs w:val="24"/>
        </w:rPr>
        <w:t xml:space="preserve">. Kohlhammer.  </w:t>
      </w:r>
    </w:p>
    <w:sectPr w:rsidR="0067257B" w:rsidRPr="00DE469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AA302" w14:textId="77777777" w:rsidR="00281B36" w:rsidRDefault="00281B36" w:rsidP="008C3B9E">
      <w:pPr>
        <w:spacing w:after="0" w:line="240" w:lineRule="auto"/>
      </w:pPr>
      <w:r>
        <w:separator/>
      </w:r>
    </w:p>
  </w:endnote>
  <w:endnote w:type="continuationSeparator" w:id="0">
    <w:p w14:paraId="528DDF1E" w14:textId="77777777" w:rsidR="00281B36" w:rsidRDefault="00281B36" w:rsidP="008C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C1C5B" w14:textId="77777777" w:rsidR="00281B36" w:rsidRDefault="00281B36" w:rsidP="008C3B9E">
      <w:pPr>
        <w:spacing w:after="0" w:line="240" w:lineRule="auto"/>
      </w:pPr>
      <w:r>
        <w:separator/>
      </w:r>
    </w:p>
  </w:footnote>
  <w:footnote w:type="continuationSeparator" w:id="0">
    <w:p w14:paraId="79DD078A" w14:textId="77777777" w:rsidR="00281B36" w:rsidRDefault="00281B36" w:rsidP="008C3B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D028" w14:textId="482C759E" w:rsidR="008C3B9E" w:rsidRDefault="008C3B9E" w:rsidP="008C3B9E">
    <w:pPr>
      <w:pStyle w:val="Kopfzeile"/>
      <w:jc w:val="right"/>
    </w:pPr>
    <w:r>
      <w:t>Stand: Oktober 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52CF7"/>
    <w:multiLevelType w:val="hybridMultilevel"/>
    <w:tmpl w:val="91A270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653E42"/>
    <w:multiLevelType w:val="hybridMultilevel"/>
    <w:tmpl w:val="39BE77FE"/>
    <w:lvl w:ilvl="0" w:tplc="04070001">
      <w:start w:val="1"/>
      <w:numFmt w:val="bullet"/>
      <w:lvlText w:val=""/>
      <w:lvlJc w:val="left"/>
      <w:pPr>
        <w:ind w:left="773" w:hanging="360"/>
      </w:pPr>
      <w:rPr>
        <w:rFonts w:ascii="Symbol" w:hAnsi="Symbol" w:hint="default"/>
      </w:rPr>
    </w:lvl>
    <w:lvl w:ilvl="1" w:tplc="04070003">
      <w:start w:val="1"/>
      <w:numFmt w:val="bullet"/>
      <w:lvlText w:val="o"/>
      <w:lvlJc w:val="left"/>
      <w:pPr>
        <w:ind w:left="1493" w:hanging="360"/>
      </w:pPr>
      <w:rPr>
        <w:rFonts w:ascii="Courier New" w:hAnsi="Courier New" w:cs="Courier New" w:hint="default"/>
      </w:rPr>
    </w:lvl>
    <w:lvl w:ilvl="2" w:tplc="04070005">
      <w:start w:val="1"/>
      <w:numFmt w:val="bullet"/>
      <w:lvlText w:val=""/>
      <w:lvlJc w:val="left"/>
      <w:pPr>
        <w:ind w:left="2213" w:hanging="360"/>
      </w:pPr>
      <w:rPr>
        <w:rFonts w:ascii="Wingdings" w:hAnsi="Wingdings" w:hint="default"/>
      </w:rPr>
    </w:lvl>
    <w:lvl w:ilvl="3" w:tplc="0407000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91"/>
    <w:rsid w:val="0001319F"/>
    <w:rsid w:val="00051194"/>
    <w:rsid w:val="00092862"/>
    <w:rsid w:val="000D1B90"/>
    <w:rsid w:val="000E7191"/>
    <w:rsid w:val="00140C91"/>
    <w:rsid w:val="00256CE5"/>
    <w:rsid w:val="00281B36"/>
    <w:rsid w:val="00340FFB"/>
    <w:rsid w:val="0037049C"/>
    <w:rsid w:val="00422C62"/>
    <w:rsid w:val="004970E1"/>
    <w:rsid w:val="006003ED"/>
    <w:rsid w:val="00667887"/>
    <w:rsid w:val="0067257B"/>
    <w:rsid w:val="008443E5"/>
    <w:rsid w:val="008A2C52"/>
    <w:rsid w:val="008C3B9E"/>
    <w:rsid w:val="009467C1"/>
    <w:rsid w:val="00B93501"/>
    <w:rsid w:val="00C012AD"/>
    <w:rsid w:val="00C8369F"/>
    <w:rsid w:val="00CE620A"/>
    <w:rsid w:val="00DE4690"/>
    <w:rsid w:val="00E7546C"/>
    <w:rsid w:val="00E97A80"/>
    <w:rsid w:val="00F22467"/>
    <w:rsid w:val="00F521D5"/>
    <w:rsid w:val="00F63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7DAD"/>
  <w15:chartTrackingRefBased/>
  <w15:docId w15:val="{A0974353-8C3A-4EF7-AC6E-81BD907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0C91"/>
    <w:pPr>
      <w:ind w:left="720"/>
      <w:contextualSpacing/>
    </w:pPr>
  </w:style>
  <w:style w:type="paragraph" w:styleId="Kopfzeile">
    <w:name w:val="header"/>
    <w:basedOn w:val="Standard"/>
    <w:link w:val="KopfzeileZchn"/>
    <w:uiPriority w:val="99"/>
    <w:unhideWhenUsed/>
    <w:rsid w:val="008C3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B9E"/>
  </w:style>
  <w:style w:type="paragraph" w:styleId="Fuzeile">
    <w:name w:val="footer"/>
    <w:basedOn w:val="Standard"/>
    <w:link w:val="FuzeileZchn"/>
    <w:uiPriority w:val="99"/>
    <w:unhideWhenUsed/>
    <w:rsid w:val="008C3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3020</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Wyludda</dc:creator>
  <cp:keywords/>
  <dc:description/>
  <cp:lastModifiedBy>Sebastian Fricke</cp:lastModifiedBy>
  <cp:revision>3</cp:revision>
  <dcterms:created xsi:type="dcterms:W3CDTF">2021-10-21T10:41:00Z</dcterms:created>
  <dcterms:modified xsi:type="dcterms:W3CDTF">2021-10-22T08:00:00Z</dcterms:modified>
</cp:coreProperties>
</file>